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5448F">
      <w:pPr>
        <w:pStyle w:val="2"/>
        <w:spacing w:beforeLines="0" w:afterLines="0" w:line="360" w:lineRule="auto"/>
        <w:jc w:val="center"/>
        <w:rPr>
          <w:rFonts w:hint="eastAsia" w:ascii="宋体" w:hAnsi="Times New Roman" w:eastAsia="宋体"/>
          <w:b/>
          <w:sz w:val="30"/>
          <w:szCs w:val="24"/>
        </w:rPr>
      </w:pPr>
      <w:bookmarkStart w:id="0" w:name="_Toc385940901"/>
      <w:r>
        <w:rPr>
          <w:rFonts w:hint="eastAsia" w:ascii="宋体" w:hAnsi="Times New Roman" w:eastAsia="宋体"/>
          <w:b/>
          <w:sz w:val="30"/>
          <w:szCs w:val="24"/>
        </w:rPr>
        <w:t>资格声明函</w:t>
      </w:r>
      <w:bookmarkEnd w:id="0"/>
    </w:p>
    <w:p w14:paraId="66860923">
      <w:pPr>
        <w:spacing w:beforeLines="0" w:afterLines="0" w:line="500" w:lineRule="exact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深圳金融电子结算中心有限公司：</w:t>
      </w:r>
    </w:p>
    <w:p w14:paraId="10F29BD6">
      <w:pPr>
        <w:spacing w:beforeLines="0" w:afterLines="0" w:line="500" w:lineRule="exact"/>
        <w:ind w:firstLine="420" w:firstLineChars="200"/>
        <w:rPr>
          <w:rFonts w:hint="default" w:ascii="宋体" w:hAnsi="宋体" w:eastAsia="宋体" w:cs="宋体"/>
          <w:sz w:val="21"/>
          <w:szCs w:val="21"/>
          <w:u w:val="single"/>
        </w:rPr>
      </w:pPr>
      <w:r>
        <w:rPr>
          <w:rFonts w:hint="default" w:ascii="宋体" w:hAnsi="宋体" w:eastAsia="宋体" w:cs="宋体"/>
          <w:sz w:val="21"/>
          <w:szCs w:val="21"/>
        </w:rPr>
        <w:t>关于贵方发布</w:t>
      </w:r>
      <w:r>
        <w:rPr>
          <w:rFonts w:hint="default" w:ascii="宋体" w:hAnsi="宋体" w:eastAsia="宋体" w:cs="宋体"/>
          <w:sz w:val="21"/>
          <w:szCs w:val="21"/>
          <w:u w:val="single"/>
        </w:rPr>
        <w:t>2026年度时钟服务器采购项目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（采购编号：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>F-YW-20260020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）</w:t>
      </w:r>
      <w:r>
        <w:rPr>
          <w:rFonts w:hint="default" w:ascii="宋体" w:hAnsi="宋体" w:eastAsia="宋体" w:cs="宋体"/>
          <w:sz w:val="21"/>
          <w:szCs w:val="21"/>
        </w:rPr>
        <w:t>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磋商</w:t>
      </w:r>
      <w:r>
        <w:rPr>
          <w:rFonts w:hint="default" w:ascii="宋体" w:hAnsi="宋体" w:eastAsia="宋体" w:cs="宋体"/>
          <w:sz w:val="21"/>
          <w:szCs w:val="21"/>
        </w:rPr>
        <w:t>邀请函，本单位愿意参加上述项目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磋商</w:t>
      </w:r>
      <w:r>
        <w:rPr>
          <w:rFonts w:hint="default" w:ascii="宋体" w:hAnsi="宋体" w:eastAsia="宋体" w:cs="宋体"/>
          <w:sz w:val="21"/>
          <w:szCs w:val="21"/>
        </w:rPr>
        <w:t>，并已清楚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磋商</w:t>
      </w:r>
      <w:r>
        <w:rPr>
          <w:rFonts w:hint="default" w:ascii="宋体" w:hAnsi="宋体" w:eastAsia="宋体" w:cs="宋体"/>
          <w:sz w:val="21"/>
          <w:szCs w:val="21"/>
        </w:rPr>
        <w:t>文件的要求及有关文件规定，声明如下：</w:t>
      </w:r>
    </w:p>
    <w:p w14:paraId="288C8F22">
      <w:pPr>
        <w:spacing w:beforeLines="0" w:afterLines="0" w:line="500" w:lineRule="exact"/>
        <w:ind w:firstLine="420" w:firstLineChars="200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（一）我方具备《中华人民共和国政府采购法》第二十二条所规定的条件：</w:t>
      </w:r>
      <w:bookmarkStart w:id="1" w:name="_GoBack"/>
      <w:bookmarkEnd w:id="1"/>
    </w:p>
    <w:p w14:paraId="006DBA6E">
      <w:pPr>
        <w:spacing w:beforeLines="0" w:afterLines="0" w:line="500" w:lineRule="exact"/>
        <w:ind w:firstLine="420" w:firstLineChars="200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（1）具有独立承担民事责任的能力；</w:t>
      </w:r>
    </w:p>
    <w:p w14:paraId="17DB290F">
      <w:pPr>
        <w:spacing w:beforeLines="0" w:afterLines="0" w:line="500" w:lineRule="exact"/>
        <w:ind w:firstLine="420" w:firstLineChars="200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（2）具有良好的商业信誉和健全的财务会计制度；</w:t>
      </w:r>
    </w:p>
    <w:p w14:paraId="7452A22C">
      <w:pPr>
        <w:spacing w:beforeLines="0" w:afterLines="0" w:line="500" w:lineRule="exact"/>
        <w:ind w:firstLine="420" w:firstLineChars="200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（3）具有履行合同所必需的设备和专业技术能力；</w:t>
      </w:r>
    </w:p>
    <w:p w14:paraId="7C7E91DA">
      <w:pPr>
        <w:spacing w:beforeLines="0" w:afterLines="0" w:line="500" w:lineRule="exact"/>
        <w:ind w:firstLine="420" w:firstLineChars="200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（4）有依法缴纳税收和社会保障资金的良好记录；</w:t>
      </w:r>
    </w:p>
    <w:p w14:paraId="36E6B4DC">
      <w:pPr>
        <w:spacing w:beforeLines="0" w:afterLines="0" w:line="500" w:lineRule="exact"/>
        <w:ind w:firstLine="420" w:firstLineChars="200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（5）我方（如前三年内有名称变更的，含变更前名称）在参加本项目采购活动近3年内无重大违规事件、安全事故及其他违法记录（重大违法记录是指没有因违法经营受到刑事处罚或责令停产停业、吊销许可证或者执照、较大数额罚款等行政处罚）；</w:t>
      </w:r>
    </w:p>
    <w:p w14:paraId="1B233180">
      <w:pPr>
        <w:spacing w:beforeLines="0" w:afterLines="0" w:line="500" w:lineRule="exact"/>
        <w:ind w:firstLine="420" w:firstLineChars="200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（6）我方未被列入“信用中国”网站(www.creditchina.gov.cn)以下任何记录名单之一：①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失信被执行人；②</w:t>
      </w:r>
      <w:r>
        <w:rPr>
          <w:rFonts w:hint="default" w:ascii="宋体" w:hAnsi="宋体" w:eastAsia="宋体" w:cs="宋体"/>
          <w:sz w:val="21"/>
          <w:szCs w:val="21"/>
        </w:rPr>
        <w:t>重大税收违法失信主体；③政府采购严重违法失信行为。</w:t>
      </w:r>
    </w:p>
    <w:p w14:paraId="6032EFA3">
      <w:pPr>
        <w:spacing w:beforeLines="0" w:afterLines="0" w:line="500" w:lineRule="exact"/>
        <w:ind w:firstLine="420" w:firstLineChars="200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（7）我方符合法律、行政法规规定的其他条件，不存在以下不得参加本项目的响应情形之一：</w:t>
      </w:r>
    </w:p>
    <w:p w14:paraId="05DA2CCF">
      <w:pPr>
        <w:spacing w:beforeLines="0" w:afterLines="0" w:line="500" w:lineRule="exact"/>
        <w:ind w:firstLine="630" w:firstLineChars="300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1）单位负责人为同一人或者存在直接控股、管理关系的不同供应商；</w:t>
      </w:r>
    </w:p>
    <w:p w14:paraId="70CD2A40">
      <w:pPr>
        <w:spacing w:beforeLines="0" w:afterLines="0" w:line="500" w:lineRule="exact"/>
        <w:ind w:firstLine="630" w:firstLineChars="300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2）为本项目提供整体设计、规范编制或者项目管理、监理、检测等服务的供应商。</w:t>
      </w:r>
    </w:p>
    <w:p w14:paraId="320EED3D">
      <w:pPr>
        <w:spacing w:beforeLines="0" w:afterLines="0" w:line="500" w:lineRule="exact"/>
        <w:ind w:firstLine="420" w:firstLineChars="200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（8）我方在近三年未发生特别重大网络安全事件、重大网络安全事件。</w:t>
      </w:r>
    </w:p>
    <w:p w14:paraId="689C12AE">
      <w:pPr>
        <w:spacing w:beforeLines="0" w:afterLines="0" w:line="500" w:lineRule="exact"/>
        <w:ind w:firstLine="420" w:firstLineChars="200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（二）我方已按采购公告及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磋商</w:t>
      </w:r>
      <w:r>
        <w:rPr>
          <w:rFonts w:hint="default" w:ascii="宋体" w:hAnsi="宋体" w:eastAsia="宋体" w:cs="宋体"/>
          <w:sz w:val="21"/>
          <w:szCs w:val="21"/>
        </w:rPr>
        <w:t>文件的规定获取了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磋商</w:t>
      </w:r>
      <w:r>
        <w:rPr>
          <w:rFonts w:hint="default" w:ascii="宋体" w:hAnsi="宋体" w:eastAsia="宋体" w:cs="宋体"/>
          <w:sz w:val="21"/>
          <w:szCs w:val="21"/>
        </w:rPr>
        <w:t>文件。</w:t>
      </w:r>
    </w:p>
    <w:p w14:paraId="5FA0C2ED">
      <w:pPr>
        <w:spacing w:beforeLines="0" w:afterLines="0" w:line="500" w:lineRule="exact"/>
        <w:ind w:firstLine="420" w:firstLineChars="200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（三）若本项目不接受联合体投标的，我方承诺以独立供应商名义即非联合体方式参与本项目的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磋商</w:t>
      </w:r>
      <w:r>
        <w:rPr>
          <w:rFonts w:hint="default" w:ascii="宋体" w:hAnsi="宋体" w:eastAsia="宋体" w:cs="宋体"/>
          <w:sz w:val="21"/>
          <w:szCs w:val="21"/>
        </w:rPr>
        <w:t>响应。成交本项目，不转包分包。</w:t>
      </w:r>
    </w:p>
    <w:p w14:paraId="651A0200">
      <w:pPr>
        <w:spacing w:beforeLines="0" w:afterLines="0" w:line="500" w:lineRule="exact"/>
        <w:ind w:firstLine="420" w:firstLineChars="200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（四）我方郑重承诺公平竞争：我方保证所提交的相关资质文件和证明材料的真实性，有良好的历史诚信记录，并将依法参与本项目的公平竞争，不以任何不正当行为谋取不当利益，否则承担相应的法律责任。</w:t>
      </w:r>
    </w:p>
    <w:p w14:paraId="0D55889D">
      <w:pPr>
        <w:spacing w:beforeLines="0" w:afterLines="0" w:line="500" w:lineRule="exact"/>
        <w:ind w:firstLine="420" w:firstLineChars="200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以上内容如有虚假或与事实不符的，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磋商</w:t>
      </w:r>
      <w:r>
        <w:rPr>
          <w:rFonts w:hint="default" w:ascii="宋体" w:hAnsi="宋体" w:eastAsia="宋体" w:cs="宋体"/>
          <w:sz w:val="21"/>
          <w:szCs w:val="21"/>
        </w:rPr>
        <w:t>小组可将我方做无效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磋商</w:t>
      </w:r>
      <w:r>
        <w:rPr>
          <w:rFonts w:hint="default" w:ascii="宋体" w:hAnsi="宋体" w:eastAsia="宋体" w:cs="宋体"/>
          <w:sz w:val="21"/>
          <w:szCs w:val="21"/>
        </w:rPr>
        <w:t>响应处理。本单位承诺在本次竞争性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磋商</w:t>
      </w:r>
      <w:r>
        <w:rPr>
          <w:rFonts w:hint="default" w:ascii="宋体" w:hAnsi="宋体" w:eastAsia="宋体" w:cs="宋体"/>
          <w:sz w:val="21"/>
          <w:szCs w:val="21"/>
        </w:rPr>
        <w:t>采购活动中，如有违法、违规、弄虚作假行为，所造成的损失、不良后果及法律责任，一律由我单位承担。</w:t>
      </w:r>
    </w:p>
    <w:p w14:paraId="38AEFB6A">
      <w:pPr>
        <w:spacing w:beforeLines="0" w:afterLines="0" w:line="500" w:lineRule="exact"/>
        <w:ind w:firstLine="420" w:firstLineChars="200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特此声明！</w:t>
      </w:r>
    </w:p>
    <w:p w14:paraId="5E50E117">
      <w:pPr>
        <w:spacing w:beforeLines="0" w:afterLines="0" w:line="360" w:lineRule="auto"/>
        <w:ind w:firstLine="105" w:firstLineChars="50"/>
        <w:rPr>
          <w:rFonts w:hint="default" w:ascii="宋体" w:hAnsi="宋体" w:eastAsia="宋体" w:cs="宋体"/>
          <w:sz w:val="21"/>
          <w:szCs w:val="21"/>
          <w:u w:val="single"/>
        </w:rPr>
      </w:pPr>
      <w:r>
        <w:rPr>
          <w:rFonts w:hint="default" w:ascii="宋体" w:hAnsi="宋体" w:eastAsia="宋体" w:cs="宋体"/>
          <w:sz w:val="21"/>
          <w:szCs w:val="21"/>
        </w:rPr>
        <w:t xml:space="preserve">                                                供应商名称（盖公章）：</w:t>
      </w:r>
      <w:r>
        <w:rPr>
          <w:rFonts w:hint="default" w:ascii="宋体" w:hAnsi="宋体" w:eastAsia="宋体" w:cs="宋体"/>
          <w:sz w:val="21"/>
          <w:szCs w:val="21"/>
          <w:u w:val="single"/>
        </w:rPr>
        <w:t xml:space="preserve">                       </w:t>
      </w:r>
    </w:p>
    <w:p w14:paraId="40C49892">
      <w:pPr>
        <w:spacing w:beforeLines="0" w:afterLines="0" w:line="360" w:lineRule="auto"/>
        <w:ind w:firstLine="4935" w:firstLineChars="2350"/>
        <w:rPr>
          <w:rFonts w:hint="default" w:ascii="宋体" w:hAnsi="宋体" w:eastAsia="宋体" w:cs="宋体"/>
          <w:sz w:val="21"/>
          <w:szCs w:val="21"/>
          <w:u w:val="single"/>
        </w:rPr>
      </w:pPr>
      <w:r>
        <w:rPr>
          <w:rFonts w:hint="default" w:ascii="宋体" w:hAnsi="宋体" w:eastAsia="宋体" w:cs="宋体"/>
          <w:sz w:val="21"/>
          <w:szCs w:val="21"/>
        </w:rPr>
        <w:t>供应商授权代表（签字或盖章）：</w:t>
      </w:r>
      <w:r>
        <w:rPr>
          <w:rFonts w:hint="default" w:ascii="宋体" w:hAnsi="宋体" w:eastAsia="宋体" w:cs="宋体"/>
          <w:sz w:val="21"/>
          <w:szCs w:val="21"/>
          <w:u w:val="single"/>
        </w:rPr>
        <w:t xml:space="preserve">                     </w:t>
      </w:r>
    </w:p>
    <w:p w14:paraId="3A4277A3">
      <w:pPr>
        <w:spacing w:beforeLines="0" w:afterLines="0" w:line="360" w:lineRule="auto"/>
        <w:ind w:firstLine="4935" w:firstLineChars="2350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日    期：</w:t>
      </w:r>
      <w:r>
        <w:rPr>
          <w:rFonts w:hint="default" w:ascii="宋体" w:hAnsi="宋体" w:eastAsia="宋体" w:cs="宋体"/>
          <w:sz w:val="21"/>
          <w:szCs w:val="21"/>
          <w:u w:val="single"/>
        </w:rPr>
        <w:t xml:space="preserve">     </w:t>
      </w:r>
      <w:r>
        <w:rPr>
          <w:rFonts w:hint="default" w:ascii="宋体" w:hAnsi="宋体" w:eastAsia="宋体" w:cs="宋体"/>
          <w:sz w:val="21"/>
          <w:szCs w:val="21"/>
        </w:rPr>
        <w:t>年</w:t>
      </w:r>
      <w:r>
        <w:rPr>
          <w:rFonts w:hint="default" w:ascii="宋体" w:hAnsi="宋体" w:eastAsia="宋体" w:cs="宋体"/>
          <w:sz w:val="21"/>
          <w:szCs w:val="21"/>
          <w:u w:val="single"/>
        </w:rPr>
        <w:t xml:space="preserve">     </w:t>
      </w:r>
      <w:r>
        <w:rPr>
          <w:rFonts w:hint="default" w:ascii="宋体" w:hAnsi="宋体" w:eastAsia="宋体" w:cs="宋体"/>
          <w:sz w:val="21"/>
          <w:szCs w:val="21"/>
        </w:rPr>
        <w:t>月</w:t>
      </w:r>
      <w:r>
        <w:rPr>
          <w:rFonts w:hint="default" w:ascii="宋体" w:hAnsi="宋体" w:eastAsia="宋体" w:cs="宋体"/>
          <w:sz w:val="21"/>
          <w:szCs w:val="21"/>
          <w:u w:val="single"/>
        </w:rPr>
        <w:t xml:space="preserve">     </w:t>
      </w:r>
      <w:r>
        <w:rPr>
          <w:rFonts w:hint="default" w:ascii="宋体" w:hAnsi="宋体" w:eastAsia="宋体" w:cs="宋体"/>
          <w:sz w:val="21"/>
          <w:szCs w:val="21"/>
        </w:rPr>
        <w:t>日</w:t>
      </w:r>
    </w:p>
    <w:p w14:paraId="44DF5987">
      <w:pPr>
        <w:spacing w:beforeLines="0" w:afterLines="0" w:line="360" w:lineRule="auto"/>
        <w:rPr>
          <w:rFonts w:hint="eastAsia" w:ascii="宋体" w:hAnsi="Times New Roman" w:eastAsia="宋体"/>
          <w:sz w:val="21"/>
          <w:szCs w:val="24"/>
        </w:rPr>
      </w:pPr>
    </w:p>
    <w:p w14:paraId="4431FADF">
      <w:pPr>
        <w:spacing w:beforeLines="0" w:afterLines="0" w:line="360" w:lineRule="auto"/>
        <w:rPr>
          <w:rFonts w:hint="eastAsia" w:ascii="宋体" w:hAnsi="Times New Roman" w:eastAsia="宋体"/>
          <w:sz w:val="21"/>
          <w:szCs w:val="24"/>
        </w:rPr>
      </w:pPr>
    </w:p>
    <w:p w14:paraId="0A65A07D">
      <w:pPr>
        <w:spacing w:beforeLines="0" w:afterLines="0" w:line="360" w:lineRule="auto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备注：</w:t>
      </w:r>
    </w:p>
    <w:p w14:paraId="5515796F">
      <w:pPr>
        <w:spacing w:beforeLines="0" w:afterLines="0" w:line="360" w:lineRule="auto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1.</w:t>
      </w:r>
      <w:r>
        <w:rPr>
          <w:rFonts w:hint="eastAsia" w:ascii="宋体" w:hAnsi="Times New Roman" w:eastAsia="宋体"/>
          <w:sz w:val="21"/>
          <w:szCs w:val="24"/>
        </w:rPr>
        <w:tab/>
      </w:r>
      <w:r>
        <w:rPr>
          <w:rFonts w:hint="eastAsia" w:ascii="宋体" w:hAnsi="Times New Roman" w:eastAsia="宋体"/>
          <w:sz w:val="21"/>
          <w:szCs w:val="24"/>
        </w:rPr>
        <w:t>本声明函必须提供且内容不得擅自删改，否则视为无效</w:t>
      </w:r>
      <w:r>
        <w:rPr>
          <w:rFonts w:hint="eastAsia" w:ascii="宋体" w:hAnsi="Times New Roman" w:eastAsia="宋体"/>
          <w:sz w:val="21"/>
          <w:szCs w:val="24"/>
          <w:lang w:eastAsia="zh-CN"/>
        </w:rPr>
        <w:t>磋商</w:t>
      </w:r>
      <w:r>
        <w:rPr>
          <w:rFonts w:hint="eastAsia" w:ascii="宋体" w:hAnsi="Times New Roman" w:eastAsia="宋体"/>
          <w:sz w:val="21"/>
          <w:szCs w:val="24"/>
        </w:rPr>
        <w:t>响应。</w:t>
      </w:r>
    </w:p>
    <w:p w14:paraId="2E3F4F1A">
      <w:pPr>
        <w:spacing w:beforeLines="0" w:afterLines="0" w:line="360" w:lineRule="auto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2.</w:t>
      </w:r>
      <w:r>
        <w:rPr>
          <w:rFonts w:hint="eastAsia" w:ascii="宋体" w:hAnsi="Times New Roman" w:eastAsia="宋体"/>
          <w:sz w:val="21"/>
          <w:szCs w:val="24"/>
        </w:rPr>
        <w:tab/>
      </w:r>
      <w:r>
        <w:rPr>
          <w:rFonts w:hint="eastAsia" w:ascii="宋体" w:hAnsi="Times New Roman" w:eastAsia="宋体"/>
          <w:sz w:val="21"/>
          <w:szCs w:val="24"/>
        </w:rPr>
        <w:t>本声明函如有虚假或与事实不符的，作无效</w:t>
      </w:r>
      <w:r>
        <w:rPr>
          <w:rFonts w:hint="eastAsia" w:ascii="宋体" w:hAnsi="Times New Roman" w:eastAsia="宋体"/>
          <w:sz w:val="21"/>
          <w:szCs w:val="24"/>
          <w:lang w:eastAsia="zh-CN"/>
        </w:rPr>
        <w:t>磋商</w:t>
      </w:r>
      <w:r>
        <w:rPr>
          <w:rFonts w:hint="eastAsia" w:ascii="宋体" w:hAnsi="Times New Roman" w:eastAsia="宋体"/>
          <w:sz w:val="21"/>
          <w:szCs w:val="24"/>
        </w:rPr>
        <w:t>响应处理。</w:t>
      </w:r>
    </w:p>
    <w:p w14:paraId="22360BEA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2C52591"/>
    <w:rsid w:val="1B246D92"/>
    <w:rsid w:val="36DD53D5"/>
    <w:rsid w:val="3BE96968"/>
    <w:rsid w:val="3CFB2C9B"/>
    <w:rsid w:val="49686CF2"/>
    <w:rsid w:val="4F1363F1"/>
    <w:rsid w:val="5BF92EDA"/>
    <w:rsid w:val="65322E88"/>
    <w:rsid w:val="71562EE6"/>
    <w:rsid w:val="7BFD5C79"/>
    <w:rsid w:val="7EAE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Lines="0"/>
    </w:pPr>
    <w:rPr>
      <w:rFonts w:hint="default"/>
      <w:sz w:val="24"/>
      <w:szCs w:val="24"/>
    </w:rPr>
  </w:style>
  <w:style w:type="paragraph" w:styleId="3">
    <w:name w:val="Plain Text"/>
    <w:basedOn w:val="1"/>
    <w:next w:val="4"/>
    <w:unhideWhenUsed/>
    <w:qFormat/>
    <w:uiPriority w:val="0"/>
    <w:pPr>
      <w:spacing w:beforeLines="0" w:afterLines="0"/>
    </w:pPr>
    <w:rPr>
      <w:rFonts w:hint="eastAsia" w:ascii="宋体" w:hAnsi="Times New Roman" w:eastAsia="宋体"/>
      <w:sz w:val="21"/>
      <w:szCs w:val="24"/>
    </w:rPr>
  </w:style>
  <w:style w:type="paragraph" w:styleId="4">
    <w:name w:val="Block Text"/>
    <w:basedOn w:val="1"/>
    <w:unhideWhenUsed/>
    <w:qFormat/>
    <w:uiPriority w:val="0"/>
    <w:pPr>
      <w:widowControl/>
      <w:autoSpaceDE w:val="0"/>
      <w:autoSpaceDN w:val="0"/>
      <w:spacing w:beforeLines="0" w:afterLines="0" w:line="360" w:lineRule="auto"/>
      <w:ind w:left="315" w:right="-53"/>
    </w:pPr>
    <w:rPr>
      <w:rFonts w:hint="default"/>
      <w:sz w:val="21"/>
      <w:szCs w:val="24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sz w:val="18"/>
      <w:szCs w:val="24"/>
    </w:rPr>
  </w:style>
  <w:style w:type="paragraph" w:styleId="7">
    <w:name w:val="Body Text 2"/>
    <w:basedOn w:val="1"/>
    <w:unhideWhenUsed/>
    <w:qFormat/>
    <w:uiPriority w:val="0"/>
    <w:pPr>
      <w:spacing w:beforeLines="0" w:after="120" w:afterLines="0" w:line="480" w:lineRule="auto"/>
    </w:pPr>
    <w:rPr>
      <w:rFonts w:hint="default"/>
      <w:sz w:val="21"/>
      <w:szCs w:val="24"/>
    </w:rPr>
  </w:style>
  <w:style w:type="character" w:styleId="10">
    <w:name w:val="page number"/>
    <w:unhideWhenUsed/>
    <w:qFormat/>
    <w:uiPriority w:val="0"/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2025-09-05T06:21:00Z</dcterms:created>
  <dc:creator>庞耿兴</dc:creator>
  <cp:lastModifiedBy>庞耿兴</cp:lastModifiedBy>
  <dcterms:modified xsi:type="dcterms:W3CDTF">2026-05-29T06:42:40Z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B645EFD52D604B488E123B98D2A6CDF4_11</vt:lpwstr>
  </property>
</Properties>
</file>