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796CD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 xml:space="preserve">附件1 </w:t>
      </w:r>
      <w:r>
        <w:rPr>
          <w:rFonts w:hint="eastAsia" w:ascii="黑体" w:hAnsi="黑体" w:eastAsia="黑体" w:cs="黑体"/>
          <w:i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资格声明函（模版）</w:t>
      </w:r>
    </w:p>
    <w:p w14:paraId="56431A41">
      <w:pPr>
        <w:pStyle w:val="2"/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50415307">
      <w:pPr>
        <w:pStyle w:val="3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资格声明函</w:t>
      </w:r>
    </w:p>
    <w:p w14:paraId="12453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深圳金融电子结算中心有限公司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</w:p>
    <w:p w14:paraId="7FC04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关于贵方发布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深圳结算中心2026年档案规范化整理服务项目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[采购编号：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F-BG-20260010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]的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邀请函，本单位愿意参加上述项目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，并已清楚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文件的要求及有关文件规定，声明如下：</w:t>
      </w:r>
    </w:p>
    <w:p w14:paraId="7F24F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（一）我方具备《中华人民共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</w:rPr>
        <w:t>和国政府采购法》第二十二条所规定的条件：</w:t>
      </w:r>
    </w:p>
    <w:p w14:paraId="28963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（1）具有独立承担民事责任的能力；</w:t>
      </w:r>
    </w:p>
    <w:p w14:paraId="42490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（2）具有良好的商业信誉和健全的财务会计制度；</w:t>
      </w:r>
    </w:p>
    <w:p w14:paraId="47AF0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（3）具有履行合同所必需的设备和专业技术能力；</w:t>
      </w:r>
    </w:p>
    <w:p w14:paraId="4ECD8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（4）有依法缴纳税收和社会保障资金的良好记录；</w:t>
      </w:r>
    </w:p>
    <w:p w14:paraId="5AB32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5）我方（如前三年内有名称变更的，含变更前名称）在参加本项目采购活动近3年内无重大违规事件、安全事故及其他违法记录（重大违法记录是指没有因违法经营受到刑事处罚或责令停产停业、吊销许可证或者执照、较大数额罚款等行政处罚）；</w:t>
      </w:r>
    </w:p>
    <w:p w14:paraId="085FB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6）我方未被列入“信用中国”网站(www.creditchina.gov.cn)以下任何记录名单之一：①失信被执行人；②重大税收违法失信主体；③政府采购严重违法失信行为。同时，不处于中国政府采购网(www.ccgp.gov.cn)“政府采购严重违法失信行为信息记录”中的禁止参加政府采购活动期间。</w:t>
      </w:r>
    </w:p>
    <w:p w14:paraId="7CC4E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（7）我方符合法律、行政法规规定的其他条件，不存在以下不得参加本项目的响应情形之一：</w:t>
      </w:r>
    </w:p>
    <w:p w14:paraId="676C5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单位负责人为同一人或者存在直接控股、管理关系的不同供应商；</w:t>
      </w:r>
    </w:p>
    <w:p w14:paraId="0B7BF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2）为本项目提供整体设计、规范编制或者项目管理、监理、检测等服务的供应商。</w:t>
      </w:r>
    </w:p>
    <w:p w14:paraId="19CAA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（8）我方在近三年未发生特别重大网络安全事件、重大网络安全事件。</w:t>
      </w:r>
    </w:p>
    <w:p w14:paraId="35D0D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（二）我方已按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公告及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谈判文件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的规定获取了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谈判文件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382BA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（三）若本项目不接受联合体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投标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的，我方承诺以独立供应商名义即非联合体方式参与本项目的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谈判响应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。成交本项目，不转包分包。</w:t>
      </w:r>
    </w:p>
    <w:p w14:paraId="62E1C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（四）我方郑重承诺公平竞争：我方保证所提交的相关资质文件和证明材料的真实性，有良好的历史诚信记录，并将依法参与本项目的公平竞争，不以任何不正当行为谋取不当利益，否则承担相应的法律责任。</w:t>
      </w:r>
    </w:p>
    <w:p w14:paraId="18DC6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以上内容如有虚假或与事实不符的，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小组可将我方做无效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响应处理。本单位承诺在本次竞争性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采购活动中，如有违法、违规、弄虚作假行为，所造成的损失、不良后果及法律责任，一律由我单位承担。</w:t>
      </w:r>
    </w:p>
    <w:p w14:paraId="03B96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特此声明！</w:t>
      </w:r>
    </w:p>
    <w:p w14:paraId="6CEC0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03D42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00855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792BBEA1">
      <w:pPr>
        <w:spacing w:line="360" w:lineRule="auto"/>
        <w:ind w:firstLine="0" w:firstLineChars="0"/>
        <w:rPr>
          <w:rFonts w:hint="eastAsia" w:ascii="仿宋" w:hAnsi="仿宋" w:eastAsia="仿宋" w:cs="仿宋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供应商名称（盖公章）：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            </w:t>
      </w:r>
    </w:p>
    <w:p w14:paraId="2E4C6BCD">
      <w:pPr>
        <w:spacing w:line="360" w:lineRule="auto"/>
        <w:ind w:firstLine="0" w:firstLineChars="0"/>
        <w:rPr>
          <w:rFonts w:hint="eastAsia" w:ascii="仿宋" w:hAnsi="仿宋" w:eastAsia="仿宋" w:cs="仿宋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供应商授权代表（签字或盖章）：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          </w:t>
      </w:r>
    </w:p>
    <w:p w14:paraId="7891B259">
      <w:pPr>
        <w:spacing w:line="360" w:lineRule="auto"/>
        <w:ind w:firstLine="0" w:firstLineChars="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日    期：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p w14:paraId="6AF73C09">
      <w:pPr>
        <w:spacing w:line="360" w:lineRule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326DAE51">
      <w:pPr>
        <w:spacing w:line="360" w:lineRule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3467932B">
      <w:pPr>
        <w:spacing w:line="360" w:lineRule="auto"/>
        <w:ind w:left="1280" w:hanging="1280" w:hangingChars="4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备注：1.本声明函必须提供且内容不得擅自删改，否则视为无效响应。</w:t>
      </w:r>
    </w:p>
    <w:p w14:paraId="315DE92D">
      <w:pPr>
        <w:spacing w:line="360" w:lineRule="auto"/>
        <w:ind w:left="1278" w:leftChars="456" w:hanging="320" w:hangingChars="1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2.本声明函如有虚假或与事实不符的，作无效响应处理。</w:t>
      </w:r>
    </w:p>
    <w:p w14:paraId="6D46328E">
      <w:pPr>
        <w:spacing w:line="360" w:lineRule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5A9D6BCD">
      <w:pPr>
        <w:spacing w:line="360" w:lineRule="auto"/>
        <w:rPr>
          <w:rFonts w:hint="eastAsia" w:ascii="宋体" w:hAnsi="宋体" w:eastAsia="宋体" w:cs="宋体"/>
          <w:highlight w:val="none"/>
        </w:rPr>
      </w:pPr>
    </w:p>
    <w:p w14:paraId="55C52AFB">
      <w:pPr>
        <w:spacing w:line="360" w:lineRule="auto"/>
        <w:rPr>
          <w:rFonts w:hint="eastAsia" w:ascii="宋体" w:hAnsi="宋体" w:eastAsia="宋体" w:cs="宋体"/>
          <w:highlight w:val="none"/>
        </w:rPr>
      </w:pPr>
    </w:p>
    <w:p w14:paraId="2FF98104">
      <w:pPr>
        <w:spacing w:line="360" w:lineRule="auto"/>
        <w:rPr>
          <w:rFonts w:hint="eastAsia" w:ascii="宋体" w:hAnsi="宋体" w:eastAsia="宋体" w:cs="宋体"/>
          <w:highlight w:val="none"/>
        </w:rPr>
      </w:pPr>
    </w:p>
    <w:p w14:paraId="400B67BE">
      <w:pPr>
        <w:spacing w:line="360" w:lineRule="auto"/>
        <w:rPr>
          <w:rFonts w:hint="eastAsia" w:ascii="宋体" w:hAnsi="宋体" w:eastAsia="宋体" w:cs="宋体"/>
          <w:highlight w:val="none"/>
        </w:rPr>
      </w:pPr>
    </w:p>
    <w:p w14:paraId="00444C95">
      <w:pPr>
        <w:spacing w:line="360" w:lineRule="auto"/>
        <w:rPr>
          <w:rFonts w:hint="eastAsia" w:ascii="宋体" w:hAnsi="宋体" w:eastAsia="宋体" w:cs="宋体"/>
          <w:highlight w:val="none"/>
        </w:rPr>
      </w:pPr>
    </w:p>
    <w:p w14:paraId="486648A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427A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AC29E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AC29E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97372"/>
    <w:rsid w:val="4471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MS Gothic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</w:pPr>
    <w:rPr>
      <w:rFonts w:eastAsia="仿宋_GB2312"/>
      <w:sz w:val="30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Plain Text"/>
    <w:basedOn w:val="1"/>
    <w:next w:val="5"/>
    <w:qFormat/>
    <w:uiPriority w:val="0"/>
    <w:pPr>
      <w:adjustRightInd w:val="0"/>
      <w:textAlignment w:val="baseline"/>
    </w:pPr>
    <w:rPr>
      <w:rFonts w:ascii="宋体" w:hAnsi="Courier New" w:eastAsia="宋体"/>
      <w:szCs w:val="20"/>
    </w:rPr>
  </w:style>
  <w:style w:type="paragraph" w:styleId="5">
    <w:name w:val="Block Text"/>
    <w:basedOn w:val="1"/>
    <w:qFormat/>
    <w:uiPriority w:val="0"/>
    <w:pPr>
      <w:widowControl/>
      <w:autoSpaceDE w:val="0"/>
      <w:autoSpaceDN w:val="0"/>
      <w:spacing w:line="360" w:lineRule="auto"/>
      <w:ind w:left="315" w:right="-53"/>
    </w:pPr>
    <w:rPr>
      <w:sz w:val="21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2026-04-02T08:18:00Z</dcterms:created>
  <dc:creator>DELL</dc:creator>
  <cp:lastModifiedBy>王诗琪</cp:lastModifiedBy>
  <dcterms:modified xsi:type="dcterms:W3CDTF">2026-04-02T08:18:50Z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8092B77BD3D7405D888B6A4362D12A81_12</vt:lpwstr>
  </property>
</Properties>
</file>