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5448F">
      <w:pPr>
        <w:pStyle w:val="2"/>
        <w:spacing w:beforeLines="0" w:afterLines="0" w:line="360" w:lineRule="auto"/>
        <w:jc w:val="center"/>
        <w:rPr>
          <w:rFonts w:hint="eastAsia" w:ascii="宋体" w:hAnsi="Times New Roman" w:eastAsia="宋体"/>
          <w:b/>
          <w:sz w:val="30"/>
          <w:szCs w:val="24"/>
        </w:rPr>
      </w:pPr>
      <w:bookmarkStart w:id="0" w:name="_Toc385940901"/>
      <w:r>
        <w:rPr>
          <w:rFonts w:hint="eastAsia" w:ascii="宋体" w:hAnsi="Times New Roman" w:eastAsia="宋体"/>
          <w:b/>
          <w:sz w:val="30"/>
          <w:szCs w:val="24"/>
        </w:rPr>
        <w:t>资格声明函</w:t>
      </w:r>
      <w:bookmarkEnd w:id="0"/>
    </w:p>
    <w:p w14:paraId="66860923">
      <w:pPr>
        <w:spacing w:beforeLines="0" w:afterLines="0" w:line="500" w:lineRule="exact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深圳金融电子结算中心有限公司：</w:t>
      </w:r>
    </w:p>
    <w:p w14:paraId="10F29BD6">
      <w:pPr>
        <w:spacing w:beforeLines="0" w:afterLines="0" w:line="500" w:lineRule="exact"/>
        <w:ind w:firstLine="420" w:firstLineChars="200"/>
        <w:rPr>
          <w:rFonts w:hint="default" w:ascii="宋体" w:hAnsi="宋体" w:eastAsia="宋体" w:cs="宋体"/>
          <w:sz w:val="21"/>
          <w:szCs w:val="21"/>
          <w:u w:val="single"/>
        </w:rPr>
      </w:pPr>
      <w:r>
        <w:rPr>
          <w:rFonts w:hint="default" w:ascii="宋体" w:hAnsi="宋体" w:eastAsia="宋体" w:cs="宋体"/>
          <w:sz w:val="21"/>
          <w:szCs w:val="21"/>
        </w:rPr>
        <w:t>关于贵方发布</w:t>
      </w:r>
      <w:r>
        <w:rPr>
          <w:rFonts w:hint="default" w:ascii="宋体" w:hAnsi="宋体" w:eastAsia="宋体" w:cs="宋体"/>
          <w:sz w:val="21"/>
          <w:szCs w:val="21"/>
          <w:u w:val="single"/>
        </w:rPr>
        <w:t>2027-2030年度360终端安全管理系统维保服务采购项目</w:t>
      </w:r>
      <w:r>
        <w:rPr>
          <w:rFonts w:hint="default" w:ascii="宋体" w:hAnsi="宋体" w:eastAsia="宋体" w:cs="宋体"/>
          <w:sz w:val="21"/>
          <w:szCs w:val="21"/>
        </w:rPr>
        <w:t>[采购编号：</w:t>
      </w:r>
      <w:r>
        <w:rPr>
          <w:rFonts w:hint="default" w:ascii="宋体" w:hAnsi="宋体" w:eastAsia="宋体" w:cs="宋体"/>
          <w:sz w:val="21"/>
          <w:szCs w:val="21"/>
          <w:u w:val="single"/>
        </w:rPr>
        <w:t>F-YW-20260007</w:t>
      </w:r>
      <w:r>
        <w:rPr>
          <w:rFonts w:hint="default" w:ascii="宋体" w:hAnsi="宋体" w:eastAsia="宋体" w:cs="宋体"/>
          <w:sz w:val="21"/>
          <w:szCs w:val="21"/>
        </w:rPr>
        <w:t>]的谈判邀请函，本单位愿意参加上述项目谈判，并已清楚谈判文件的要求及有关文件规定，声明如下：</w:t>
      </w:r>
    </w:p>
    <w:p w14:paraId="288C8F22">
      <w:pPr>
        <w:spacing w:beforeLines="0" w:afterLines="0" w:line="500" w:lineRule="exact"/>
        <w:ind w:firstLine="420" w:firstLineChars="200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（一）我方具备《中华人民共和国政府采购法》第二十二条所规定的条件：</w:t>
      </w:r>
    </w:p>
    <w:p w14:paraId="006DBA6E">
      <w:pPr>
        <w:spacing w:beforeLines="0" w:afterLines="0" w:line="500" w:lineRule="exact"/>
        <w:ind w:firstLine="420" w:firstLineChars="200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（1）具有独立承担民事责任的能力；</w:t>
      </w:r>
    </w:p>
    <w:p w14:paraId="17DB290F">
      <w:pPr>
        <w:spacing w:beforeLines="0" w:afterLines="0" w:line="500" w:lineRule="exact"/>
        <w:ind w:firstLine="420" w:firstLineChars="200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（2）具有良好的商业信誉和健全的财务会计制度；</w:t>
      </w:r>
    </w:p>
    <w:p w14:paraId="7452A22C">
      <w:pPr>
        <w:spacing w:beforeLines="0" w:afterLines="0" w:line="500" w:lineRule="exact"/>
        <w:ind w:firstLine="420" w:firstLineChars="200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（3）具有履行合同所必需的设备和专业技术能力；</w:t>
      </w:r>
    </w:p>
    <w:p w14:paraId="7C7E91DA">
      <w:pPr>
        <w:spacing w:beforeLines="0" w:afterLines="0" w:line="500" w:lineRule="exact"/>
        <w:ind w:firstLine="420" w:firstLineChars="200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（4）有依法缴纳税收和社会保障资金的良好记录；</w:t>
      </w:r>
    </w:p>
    <w:p w14:paraId="36E6B4DC">
      <w:pPr>
        <w:spacing w:beforeLines="0" w:afterLines="0" w:line="500" w:lineRule="exact"/>
        <w:ind w:firstLine="420" w:firstLineChars="200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（5）我方（如前三年内有名称变更的，含变更前名称）在参加本项目采购活动近3年内无重大违规事件、安全事故及其他违法记录（重大违法记录是指没有因违法经营受到刑事处罚或责令停产停业、吊销许可证或者执照、较大数额罚款等行政处罚）；</w:t>
      </w:r>
    </w:p>
    <w:p w14:paraId="1B233180">
      <w:pPr>
        <w:spacing w:beforeLines="0" w:afterLines="0" w:line="500" w:lineRule="exact"/>
        <w:ind w:firstLine="420" w:firstLineChars="200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（6）我方未被列入“信用中国”网站(www.creditchina.gov.cn)以下任何记录名单之一：①重大税收违法失信主体；②政府采购严重违法失信行为。</w:t>
      </w:r>
    </w:p>
    <w:p w14:paraId="6032EFA3">
      <w:pPr>
        <w:spacing w:beforeLines="0" w:afterLines="0" w:line="500" w:lineRule="exact"/>
        <w:ind w:firstLine="420" w:firstLineChars="200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（7）我方符合法律、行政法规规定的其他条件，不存在以下不得参加本项目的响应情形之一：</w:t>
      </w:r>
    </w:p>
    <w:p w14:paraId="05DA2CCF">
      <w:pPr>
        <w:spacing w:beforeLines="0" w:afterLines="0" w:line="500" w:lineRule="exact"/>
        <w:ind w:firstLine="630" w:firstLineChars="300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1）</w:t>
      </w:r>
      <w:bookmarkStart w:id="1" w:name="_GoBack"/>
      <w:bookmarkEnd w:id="1"/>
      <w:r>
        <w:rPr>
          <w:rFonts w:hint="default" w:ascii="宋体" w:hAnsi="宋体" w:eastAsia="宋体" w:cs="宋体"/>
          <w:sz w:val="21"/>
          <w:szCs w:val="21"/>
        </w:rPr>
        <w:t>单位负责人为同一人或者存在直接控股、管理关系的不同供应商；</w:t>
      </w:r>
    </w:p>
    <w:p w14:paraId="70CD2A40">
      <w:pPr>
        <w:spacing w:beforeLines="0" w:afterLines="0" w:line="500" w:lineRule="exact"/>
        <w:ind w:firstLine="630" w:firstLineChars="300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2）为本项目提供整体设计、规范编制或者项目管理、监理、检测等服务的供应商。</w:t>
      </w:r>
    </w:p>
    <w:p w14:paraId="320EED3D">
      <w:pPr>
        <w:spacing w:beforeLines="0" w:afterLines="0" w:line="500" w:lineRule="exact"/>
        <w:ind w:firstLine="420" w:firstLineChars="200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（8）我方在近三年未发生特别重大网络安全事件、重大网络安全事件。</w:t>
      </w:r>
    </w:p>
    <w:p w14:paraId="689C12AE">
      <w:pPr>
        <w:spacing w:beforeLines="0" w:afterLines="0" w:line="500" w:lineRule="exact"/>
        <w:ind w:firstLine="420" w:firstLineChars="200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（二）我方已按采购公告及谈判文件的规定获取了谈判文件。</w:t>
      </w:r>
    </w:p>
    <w:p w14:paraId="5FA0C2ED">
      <w:pPr>
        <w:spacing w:beforeLines="0" w:afterLines="0" w:line="500" w:lineRule="exact"/>
        <w:ind w:firstLine="420" w:firstLineChars="200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（三）若本项目不接受联合体投标的，我方承诺以独立供应商名义即非联合体方式参与本项目的谈判响应。成交本项目，不转包分包。</w:t>
      </w:r>
    </w:p>
    <w:p w14:paraId="651A0200">
      <w:pPr>
        <w:spacing w:beforeLines="0" w:afterLines="0" w:line="500" w:lineRule="exact"/>
        <w:ind w:firstLine="420" w:firstLineChars="200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（四）我方郑重承诺公平竞争：我方保证所提交的相关资质文件和证明材料的真实性，有良好的历史诚信记录，并将依法参与本项目的公平竞争，不以任何不正当行为谋取不当利益，否则承担相应的法律责任。</w:t>
      </w:r>
    </w:p>
    <w:p w14:paraId="0D55889D">
      <w:pPr>
        <w:spacing w:beforeLines="0" w:afterLines="0" w:line="500" w:lineRule="exact"/>
        <w:ind w:firstLine="420" w:firstLineChars="200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以上内容如有虚假或与事实不符的，谈判小组可将我方做无效谈判响应处理。本单位承诺在本次竞争性谈判采购活动中，如有违法、违规、弄虚作假行为，所造成的损失、不良后果及法律责任，一律由我单位承担。</w:t>
      </w:r>
    </w:p>
    <w:p w14:paraId="38AEFB6A">
      <w:pPr>
        <w:spacing w:beforeLines="0" w:afterLines="0" w:line="500" w:lineRule="exact"/>
        <w:ind w:firstLine="420" w:firstLineChars="200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特此声明！</w:t>
      </w:r>
    </w:p>
    <w:p w14:paraId="5E50E117">
      <w:pPr>
        <w:spacing w:beforeLines="0" w:afterLines="0" w:line="360" w:lineRule="auto"/>
        <w:ind w:firstLine="105" w:firstLineChars="50"/>
        <w:rPr>
          <w:rFonts w:hint="default" w:ascii="宋体" w:hAnsi="宋体" w:eastAsia="宋体" w:cs="宋体"/>
          <w:sz w:val="21"/>
          <w:szCs w:val="21"/>
          <w:u w:val="single"/>
        </w:rPr>
      </w:pPr>
      <w:r>
        <w:rPr>
          <w:rFonts w:hint="default" w:ascii="宋体" w:hAnsi="宋体" w:eastAsia="宋体" w:cs="宋体"/>
          <w:sz w:val="21"/>
          <w:szCs w:val="21"/>
        </w:rPr>
        <w:t xml:space="preserve">                                                供应商名称（盖公章）：</w:t>
      </w:r>
      <w:r>
        <w:rPr>
          <w:rFonts w:hint="default" w:ascii="宋体" w:hAnsi="宋体" w:eastAsia="宋体" w:cs="宋体"/>
          <w:sz w:val="21"/>
          <w:szCs w:val="21"/>
          <w:u w:val="single"/>
        </w:rPr>
        <w:t xml:space="preserve">                       </w:t>
      </w:r>
    </w:p>
    <w:p w14:paraId="40C49892">
      <w:pPr>
        <w:spacing w:beforeLines="0" w:afterLines="0" w:line="360" w:lineRule="auto"/>
        <w:ind w:firstLine="4935" w:firstLineChars="2350"/>
        <w:rPr>
          <w:rFonts w:hint="default" w:ascii="宋体" w:hAnsi="宋体" w:eastAsia="宋体" w:cs="宋体"/>
          <w:sz w:val="21"/>
          <w:szCs w:val="21"/>
          <w:u w:val="single"/>
        </w:rPr>
      </w:pPr>
      <w:r>
        <w:rPr>
          <w:rFonts w:hint="default" w:ascii="宋体" w:hAnsi="宋体" w:eastAsia="宋体" w:cs="宋体"/>
          <w:sz w:val="21"/>
          <w:szCs w:val="21"/>
        </w:rPr>
        <w:t>供应商授权代表（签字或盖章）：</w:t>
      </w:r>
      <w:r>
        <w:rPr>
          <w:rFonts w:hint="default" w:ascii="宋体" w:hAnsi="宋体" w:eastAsia="宋体" w:cs="宋体"/>
          <w:sz w:val="21"/>
          <w:szCs w:val="21"/>
          <w:u w:val="single"/>
        </w:rPr>
        <w:t xml:space="preserve">                     </w:t>
      </w:r>
    </w:p>
    <w:p w14:paraId="3A4277A3">
      <w:pPr>
        <w:spacing w:beforeLines="0" w:afterLines="0" w:line="360" w:lineRule="auto"/>
        <w:ind w:firstLine="4935" w:firstLineChars="2350"/>
        <w:rPr>
          <w:rFonts w:hint="default" w:ascii="宋体" w:hAnsi="宋体" w:eastAsia="宋体" w:cs="宋体"/>
          <w:sz w:val="21"/>
          <w:szCs w:val="21"/>
        </w:rPr>
      </w:pPr>
      <w:r>
        <w:rPr>
          <w:rFonts w:hint="default" w:ascii="宋体" w:hAnsi="宋体" w:eastAsia="宋体" w:cs="宋体"/>
          <w:sz w:val="21"/>
          <w:szCs w:val="21"/>
        </w:rPr>
        <w:t>日    期：</w:t>
      </w:r>
      <w:r>
        <w:rPr>
          <w:rFonts w:hint="default" w:ascii="宋体" w:hAnsi="宋体" w:eastAsia="宋体" w:cs="宋体"/>
          <w:sz w:val="21"/>
          <w:szCs w:val="21"/>
          <w:u w:val="single"/>
        </w:rPr>
        <w:t xml:space="preserve">     </w:t>
      </w:r>
      <w:r>
        <w:rPr>
          <w:rFonts w:hint="default" w:ascii="宋体" w:hAnsi="宋体" w:eastAsia="宋体" w:cs="宋体"/>
          <w:sz w:val="21"/>
          <w:szCs w:val="21"/>
        </w:rPr>
        <w:t>年</w:t>
      </w:r>
      <w:r>
        <w:rPr>
          <w:rFonts w:hint="default" w:ascii="宋体" w:hAnsi="宋体" w:eastAsia="宋体" w:cs="宋体"/>
          <w:sz w:val="21"/>
          <w:szCs w:val="21"/>
          <w:u w:val="single"/>
        </w:rPr>
        <w:t xml:space="preserve">     </w:t>
      </w:r>
      <w:r>
        <w:rPr>
          <w:rFonts w:hint="default" w:ascii="宋体" w:hAnsi="宋体" w:eastAsia="宋体" w:cs="宋体"/>
          <w:sz w:val="21"/>
          <w:szCs w:val="21"/>
        </w:rPr>
        <w:t>月</w:t>
      </w:r>
      <w:r>
        <w:rPr>
          <w:rFonts w:hint="default" w:ascii="宋体" w:hAnsi="宋体" w:eastAsia="宋体" w:cs="宋体"/>
          <w:sz w:val="21"/>
          <w:szCs w:val="21"/>
          <w:u w:val="single"/>
        </w:rPr>
        <w:t xml:space="preserve">     </w:t>
      </w:r>
      <w:r>
        <w:rPr>
          <w:rFonts w:hint="default" w:ascii="宋体" w:hAnsi="宋体" w:eastAsia="宋体" w:cs="宋体"/>
          <w:sz w:val="21"/>
          <w:szCs w:val="21"/>
        </w:rPr>
        <w:t>日</w:t>
      </w:r>
    </w:p>
    <w:p w14:paraId="44DF5987">
      <w:pPr>
        <w:spacing w:beforeLines="0" w:afterLines="0" w:line="360" w:lineRule="auto"/>
        <w:rPr>
          <w:rFonts w:hint="eastAsia" w:ascii="宋体" w:hAnsi="Times New Roman" w:eastAsia="宋体"/>
          <w:sz w:val="21"/>
          <w:szCs w:val="24"/>
        </w:rPr>
      </w:pPr>
    </w:p>
    <w:p w14:paraId="4431FADF">
      <w:pPr>
        <w:spacing w:beforeLines="0" w:afterLines="0" w:line="360" w:lineRule="auto"/>
        <w:rPr>
          <w:rFonts w:hint="eastAsia" w:ascii="宋体" w:hAnsi="Times New Roman" w:eastAsia="宋体"/>
          <w:sz w:val="21"/>
          <w:szCs w:val="24"/>
        </w:rPr>
      </w:pPr>
    </w:p>
    <w:p w14:paraId="0A65A07D">
      <w:pPr>
        <w:spacing w:beforeLines="0" w:afterLines="0" w:line="360" w:lineRule="auto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备注：</w:t>
      </w:r>
    </w:p>
    <w:p w14:paraId="5515796F">
      <w:pPr>
        <w:spacing w:beforeLines="0" w:afterLines="0" w:line="360" w:lineRule="auto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1.</w:t>
      </w:r>
      <w:r>
        <w:rPr>
          <w:rFonts w:hint="eastAsia" w:ascii="宋体" w:hAnsi="Times New Roman" w:eastAsia="宋体"/>
          <w:sz w:val="21"/>
          <w:szCs w:val="24"/>
        </w:rPr>
        <w:tab/>
      </w:r>
      <w:r>
        <w:rPr>
          <w:rFonts w:hint="eastAsia" w:ascii="宋体" w:hAnsi="Times New Roman" w:eastAsia="宋体"/>
          <w:sz w:val="21"/>
          <w:szCs w:val="24"/>
        </w:rPr>
        <w:t>本声明函必须提供且内容不得擅自删改，否则视为无效</w:t>
      </w:r>
      <w:r>
        <w:rPr>
          <w:rFonts w:hint="eastAsia" w:ascii="宋体" w:hAnsi="Times New Roman" w:eastAsia="宋体"/>
          <w:sz w:val="21"/>
          <w:szCs w:val="24"/>
          <w:lang w:eastAsia="zh-CN"/>
        </w:rPr>
        <w:t>谈判</w:t>
      </w:r>
      <w:r>
        <w:rPr>
          <w:rFonts w:hint="eastAsia" w:ascii="宋体" w:hAnsi="Times New Roman" w:eastAsia="宋体"/>
          <w:sz w:val="21"/>
          <w:szCs w:val="24"/>
        </w:rPr>
        <w:t>响应。</w:t>
      </w:r>
    </w:p>
    <w:p w14:paraId="2E3F4F1A">
      <w:pPr>
        <w:spacing w:beforeLines="0" w:afterLines="0" w:line="360" w:lineRule="auto"/>
        <w:rPr>
          <w:rFonts w:hint="eastAsia" w:ascii="宋体" w:hAnsi="Times New Roman" w:eastAsia="宋体"/>
          <w:sz w:val="21"/>
          <w:szCs w:val="24"/>
        </w:rPr>
      </w:pPr>
      <w:r>
        <w:rPr>
          <w:rFonts w:hint="eastAsia" w:ascii="宋体" w:hAnsi="Times New Roman" w:eastAsia="宋体"/>
          <w:sz w:val="21"/>
          <w:szCs w:val="24"/>
        </w:rPr>
        <w:t>2.</w:t>
      </w:r>
      <w:r>
        <w:rPr>
          <w:rFonts w:hint="eastAsia" w:ascii="宋体" w:hAnsi="Times New Roman" w:eastAsia="宋体"/>
          <w:sz w:val="21"/>
          <w:szCs w:val="24"/>
        </w:rPr>
        <w:tab/>
      </w:r>
      <w:r>
        <w:rPr>
          <w:rFonts w:hint="eastAsia" w:ascii="宋体" w:hAnsi="Times New Roman" w:eastAsia="宋体"/>
          <w:sz w:val="21"/>
          <w:szCs w:val="24"/>
        </w:rPr>
        <w:t>本声明函如有虚假或与事实不符的，作无效</w:t>
      </w:r>
      <w:r>
        <w:rPr>
          <w:rFonts w:hint="eastAsia" w:ascii="宋体" w:hAnsi="Times New Roman" w:eastAsia="宋体"/>
          <w:sz w:val="21"/>
          <w:szCs w:val="24"/>
          <w:lang w:eastAsia="zh-CN"/>
        </w:rPr>
        <w:t>谈判</w:t>
      </w:r>
      <w:r>
        <w:rPr>
          <w:rFonts w:hint="eastAsia" w:ascii="宋体" w:hAnsi="Times New Roman" w:eastAsia="宋体"/>
          <w:sz w:val="21"/>
          <w:szCs w:val="24"/>
        </w:rPr>
        <w:t>响应处理。</w:t>
      </w:r>
    </w:p>
    <w:p w14:paraId="22360BEA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6DD53D5"/>
    <w:rsid w:val="3BE96968"/>
    <w:rsid w:val="3CFB2C9B"/>
    <w:rsid w:val="4F1363F1"/>
    <w:rsid w:val="5BF92EDA"/>
    <w:rsid w:val="65322E88"/>
    <w:rsid w:val="7BFD5C79"/>
    <w:rsid w:val="7EAE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Lines="0"/>
    </w:pPr>
    <w:rPr>
      <w:rFonts w:hint="default"/>
      <w:sz w:val="24"/>
      <w:szCs w:val="24"/>
    </w:rPr>
  </w:style>
  <w:style w:type="paragraph" w:styleId="3">
    <w:name w:val="Plain Text"/>
    <w:basedOn w:val="1"/>
    <w:next w:val="4"/>
    <w:unhideWhenUsed/>
    <w:qFormat/>
    <w:uiPriority w:val="0"/>
    <w:pPr>
      <w:spacing w:beforeLines="0" w:afterLines="0"/>
    </w:pPr>
    <w:rPr>
      <w:rFonts w:hint="eastAsia" w:ascii="宋体" w:hAnsi="Times New Roman" w:eastAsia="宋体"/>
      <w:sz w:val="21"/>
      <w:szCs w:val="24"/>
    </w:rPr>
  </w:style>
  <w:style w:type="paragraph" w:styleId="4">
    <w:name w:val="Block Text"/>
    <w:basedOn w:val="1"/>
    <w:unhideWhenUsed/>
    <w:qFormat/>
    <w:uiPriority w:val="0"/>
    <w:pPr>
      <w:widowControl/>
      <w:autoSpaceDE w:val="0"/>
      <w:autoSpaceDN w:val="0"/>
      <w:spacing w:beforeLines="0" w:afterLines="0" w:line="360" w:lineRule="auto"/>
      <w:ind w:left="315" w:right="-53"/>
    </w:pPr>
    <w:rPr>
      <w:rFonts w:hint="default"/>
      <w:sz w:val="21"/>
      <w:szCs w:val="24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/>
      <w:sz w:val="18"/>
      <w:szCs w:val="24"/>
    </w:rPr>
  </w:style>
  <w:style w:type="paragraph" w:styleId="7">
    <w:name w:val="Body Text 2"/>
    <w:basedOn w:val="1"/>
    <w:unhideWhenUsed/>
    <w:qFormat/>
    <w:uiPriority w:val="0"/>
    <w:pPr>
      <w:spacing w:beforeLines="0" w:after="120" w:afterLines="0" w:line="480" w:lineRule="auto"/>
    </w:pPr>
    <w:rPr>
      <w:rFonts w:hint="default"/>
      <w:sz w:val="21"/>
      <w:szCs w:val="24"/>
    </w:rPr>
  </w:style>
  <w:style w:type="character" w:styleId="10">
    <w:name w:val="page number"/>
    <w:unhideWhenUsed/>
    <w:qFormat/>
    <w:uiPriority w:val="0"/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2025-09-05T06:21:00Z</dcterms:created>
  <dc:creator>庞耿兴</dc:creator>
  <cp:lastModifiedBy>庞耿兴</cp:lastModifiedBy>
  <dcterms:modified xsi:type="dcterms:W3CDTF">2026-03-25T08:12:21Z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B645EFD52D604B488E123B98D2A6CDF4_11</vt:lpwstr>
  </property>
</Properties>
</file>