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5448F">
      <w:pPr>
        <w:pStyle w:val="3"/>
        <w:spacing w:beforeLines="0" w:afterLines="0" w:line="360" w:lineRule="auto"/>
        <w:jc w:val="center"/>
        <w:rPr>
          <w:rFonts w:hint="eastAsia" w:ascii="宋体" w:hAnsi="Times New Roman" w:eastAsia="宋体"/>
          <w:b/>
          <w:sz w:val="30"/>
          <w:szCs w:val="24"/>
        </w:rPr>
      </w:pPr>
      <w:bookmarkStart w:id="0" w:name="_Toc385940901"/>
      <w:r>
        <w:rPr>
          <w:rFonts w:hint="eastAsia" w:ascii="宋体" w:hAnsi="Times New Roman" w:eastAsia="宋体"/>
          <w:b/>
          <w:sz w:val="30"/>
          <w:szCs w:val="24"/>
        </w:rPr>
        <w:t>资格声明函</w:t>
      </w:r>
      <w:bookmarkEnd w:id="0"/>
    </w:p>
    <w:p w14:paraId="30C25AD3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深圳金融电子结算中心有限公司：</w:t>
      </w:r>
    </w:p>
    <w:p w14:paraId="32D04441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  <w:u w:val="single"/>
        </w:rPr>
      </w:pPr>
      <w:r>
        <w:rPr>
          <w:rFonts w:hint="eastAsia" w:ascii="宋体" w:hAnsi="Times New Roman" w:eastAsia="宋体"/>
          <w:sz w:val="21"/>
          <w:szCs w:val="24"/>
        </w:rPr>
        <w:t>关于贵方发布</w:t>
      </w:r>
      <w:r>
        <w:rPr>
          <w:rFonts w:hint="eastAsia" w:ascii="宋体" w:hAnsi="Times New Roman" w:eastAsia="宋体"/>
          <w:sz w:val="21"/>
          <w:szCs w:val="24"/>
          <w:u w:val="single"/>
          <w:lang w:val="en-US" w:eastAsia="zh-CN"/>
        </w:rPr>
        <w:t>服务器</w:t>
      </w:r>
      <w:r>
        <w:rPr>
          <w:rFonts w:hint="eastAsia" w:ascii="宋体" w:hAnsi="Times New Roman" w:eastAsia="宋体"/>
          <w:sz w:val="21"/>
          <w:szCs w:val="24"/>
          <w:u w:val="single"/>
        </w:rPr>
        <w:t>采购</w:t>
      </w:r>
      <w:r>
        <w:rPr>
          <w:rFonts w:hint="eastAsia" w:ascii="宋体" w:hAnsi="Times New Roman" w:eastAsia="宋体"/>
          <w:sz w:val="21"/>
          <w:szCs w:val="24"/>
          <w:u w:val="single"/>
          <w:lang w:val="en-US" w:eastAsia="zh-CN"/>
        </w:rPr>
        <w:t>扩容内存及硬盘采购项目</w:t>
      </w:r>
      <w:r>
        <w:rPr>
          <w:rFonts w:hint="eastAsia" w:ascii="宋体" w:hAnsi="Times New Roman" w:eastAsia="宋体"/>
          <w:sz w:val="21"/>
          <w:szCs w:val="24"/>
        </w:rPr>
        <w:t>[采购编号：F-YW-202500</w:t>
      </w:r>
      <w:r>
        <w:rPr>
          <w:rFonts w:hint="eastAsia" w:ascii="宋体" w:hAnsi="Times New Roman" w:eastAsia="宋体"/>
          <w:sz w:val="21"/>
          <w:szCs w:val="24"/>
          <w:lang w:val="en-US" w:eastAsia="zh-CN"/>
        </w:rPr>
        <w:t>54</w:t>
      </w:r>
      <w:r>
        <w:rPr>
          <w:rFonts w:hint="eastAsia" w:ascii="宋体" w:hAnsi="Times New Roman" w:eastAsia="宋体"/>
          <w:sz w:val="21"/>
          <w:szCs w:val="24"/>
        </w:rPr>
        <w:t>]的磋商邀请函，本单位愿意参加上述项目磋商，并已清楚磋商文件的要求及有关文件规定，声明如下：</w:t>
      </w:r>
    </w:p>
    <w:p w14:paraId="0598DEE1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（一）我方具备《中华人民共和国政府采购法》第二十二条所规定的条件：</w:t>
      </w:r>
    </w:p>
    <w:p w14:paraId="2D479526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（1）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具有独立承担民事责任的能力；</w:t>
      </w:r>
    </w:p>
    <w:p w14:paraId="4923B7A0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（2）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具有良好的商业信誉和健全的财务会计制度；</w:t>
      </w:r>
      <w:bookmarkStart w:id="1" w:name="_GoBack"/>
      <w:bookmarkEnd w:id="1"/>
    </w:p>
    <w:p w14:paraId="26267537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（3）</w:t>
      </w:r>
      <w:r>
        <w:rPr>
          <w:rFonts w:hint="eastAsia" w:ascii="宋体" w:hAnsi="Times New Roman" w:eastAsia="宋体"/>
          <w:sz w:val="21"/>
          <w:szCs w:val="24"/>
          <w:lang w:val="en-US" w:eastAsia="zh-CN"/>
        </w:rPr>
        <w:t xml:space="preserve">   </w:t>
      </w:r>
      <w:r>
        <w:rPr>
          <w:rFonts w:hint="eastAsia" w:ascii="宋体" w:hAnsi="Times New Roman" w:eastAsia="宋体"/>
          <w:sz w:val="21"/>
          <w:szCs w:val="24"/>
        </w:rPr>
        <w:t>具有履行合同所必需的设备和专业技术能力；</w:t>
      </w:r>
    </w:p>
    <w:p w14:paraId="4425CBC6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（4）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有依法缴纳税收和社会保障资金的良好记录；</w:t>
      </w:r>
    </w:p>
    <w:p w14:paraId="17E2206B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（5）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我方（如前三年内有名称变更的，含变更前名称）在参加本项目采购活动近3年内无重大违规事件、安全事故及其他违法记录（重大违法记录是指没有因违法经营受到刑事处罚或责令停产停业、吊销许可证或者执照、较大数额罚款等行政处罚）；</w:t>
      </w:r>
    </w:p>
    <w:p w14:paraId="0C36CA5E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（6）</w:t>
      </w:r>
      <w:r>
        <w:rPr>
          <w:rFonts w:hint="eastAsia" w:ascii="宋体" w:hAnsi="Times New Roman" w:eastAsia="宋体"/>
          <w:sz w:val="21"/>
          <w:szCs w:val="24"/>
          <w:lang w:val="en-US" w:eastAsia="zh-CN"/>
        </w:rPr>
        <w:t xml:space="preserve">   </w:t>
      </w:r>
      <w:r>
        <w:rPr>
          <w:rFonts w:hint="eastAsia" w:ascii="宋体" w:hAnsi="Times New Roman" w:eastAsia="宋体"/>
          <w:sz w:val="21"/>
          <w:szCs w:val="24"/>
        </w:rPr>
        <w:t>我方未被列入“信用中国”网站(www.creditchina.gov.cn)以下任何记录名单之一：①失信被执行人；②重大税收违法失信主体；③政府采购严重违法失信行为。同时，不处于中国政府采购网(www.ccgp.gov.cn)“政府采购严重违法失信行为信息记录”中的禁止参加政府采购活动期间。</w:t>
      </w:r>
    </w:p>
    <w:p w14:paraId="30482209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（7）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我方符合法律、行政法规规定的其他条件，不存在以下不得参加本项目的响应情形之一：</w:t>
      </w:r>
    </w:p>
    <w:p w14:paraId="2DA47A47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1）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单位负责人为同一人或者存在直接控股、管理关系的不同供应商；</w:t>
      </w:r>
    </w:p>
    <w:p w14:paraId="1DD297D5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2）为本项目提供整体设计、规范编制或者项目管理、监理、检测等服务的供应商。</w:t>
      </w:r>
    </w:p>
    <w:p w14:paraId="21159EDD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（8）</w:t>
      </w:r>
      <w:r>
        <w:rPr>
          <w:rFonts w:hint="eastAsia" w:ascii="宋体" w:hAnsi="Times New Roman" w:eastAsia="宋体"/>
          <w:sz w:val="21"/>
          <w:szCs w:val="24"/>
          <w:lang w:val="en-US" w:eastAsia="zh-CN"/>
        </w:rPr>
        <w:t xml:space="preserve">   </w:t>
      </w:r>
      <w:r>
        <w:rPr>
          <w:rFonts w:hint="eastAsia" w:ascii="宋体" w:hAnsi="Times New Roman" w:eastAsia="宋体"/>
          <w:sz w:val="21"/>
          <w:szCs w:val="24"/>
        </w:rPr>
        <w:t>我方在近三年未发生特别重大网络安全事件、重大网络安全事件。</w:t>
      </w:r>
    </w:p>
    <w:p w14:paraId="604AEEEB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（二）我方已按磋商公告及磋商文件的规定获取了磋商文件。</w:t>
      </w:r>
    </w:p>
    <w:p w14:paraId="4AAB65B9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（三）若本项目不接受联合体磋商的，我方承诺以独立供应商名义即非联合体方式参与本项目的磋商响应。成交本项目，不转包分包。</w:t>
      </w:r>
    </w:p>
    <w:p w14:paraId="21633B14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（四）我方郑重承诺公平竞争：我方保证所提交的相关资质文件和证明材料的真实性，有良好的历史诚信记录，并将依法参与本项目的公平竞争，不以任何不正当行为谋取不当利益，否则承担相应的法律责任。</w:t>
      </w:r>
    </w:p>
    <w:p w14:paraId="252CBE67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以上内容如有虚假或与事实不符的，磋商小组可将我方做无效磋商响应处理。本单位承诺在本次竞争性磋商采购活动中，如有违法、违规、弄虚作假行为，所造成的损失、不良后果及法律责任，一律由我单位承担。</w:t>
      </w:r>
    </w:p>
    <w:p w14:paraId="1B69FB72">
      <w:pPr>
        <w:spacing w:beforeLines="0" w:afterLines="0" w:line="360" w:lineRule="auto"/>
        <w:ind w:firstLine="420" w:firstLineChars="20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特此声明！</w:t>
      </w:r>
    </w:p>
    <w:p w14:paraId="68FC7A3C">
      <w:pPr>
        <w:spacing w:beforeLines="0" w:afterLines="0" w:line="360" w:lineRule="auto"/>
        <w:ind w:firstLine="105" w:firstLineChars="50"/>
        <w:rPr>
          <w:rFonts w:hint="eastAsia" w:ascii="宋体" w:hAnsi="Times New Roman" w:eastAsia="宋体"/>
          <w:sz w:val="21"/>
          <w:szCs w:val="24"/>
          <w:u w:val="single"/>
        </w:rPr>
      </w:pPr>
      <w:r>
        <w:rPr>
          <w:rFonts w:hint="eastAsia" w:ascii="宋体" w:hAnsi="Times New Roman" w:eastAsia="宋体"/>
          <w:sz w:val="21"/>
          <w:szCs w:val="24"/>
        </w:rPr>
        <w:t xml:space="preserve">                                              供应商名称（盖公章）：</w:t>
      </w:r>
      <w:r>
        <w:rPr>
          <w:rFonts w:hint="eastAsia" w:ascii="宋体" w:hAnsi="Times New Roman" w:eastAsia="宋体"/>
          <w:sz w:val="21"/>
          <w:szCs w:val="24"/>
          <w:u w:val="single"/>
        </w:rPr>
        <w:t xml:space="preserve">                       </w:t>
      </w:r>
    </w:p>
    <w:p w14:paraId="57DF8FE2">
      <w:pPr>
        <w:spacing w:beforeLines="0" w:afterLines="0" w:line="360" w:lineRule="auto"/>
        <w:ind w:firstLine="4935" w:firstLineChars="2350"/>
        <w:rPr>
          <w:rFonts w:hint="eastAsia" w:ascii="宋体" w:hAnsi="Times New Roman" w:eastAsia="宋体"/>
          <w:sz w:val="21"/>
          <w:szCs w:val="24"/>
          <w:u w:val="single"/>
        </w:rPr>
      </w:pPr>
      <w:r>
        <w:rPr>
          <w:rFonts w:hint="eastAsia" w:ascii="宋体" w:hAnsi="Times New Roman" w:eastAsia="宋体"/>
          <w:sz w:val="21"/>
          <w:szCs w:val="24"/>
        </w:rPr>
        <w:t>供应商授权代表（签字或盖章）：</w:t>
      </w:r>
      <w:r>
        <w:rPr>
          <w:rFonts w:hint="eastAsia" w:ascii="宋体" w:hAnsi="Times New Roman" w:eastAsia="宋体"/>
          <w:sz w:val="21"/>
          <w:szCs w:val="24"/>
          <w:u w:val="single"/>
        </w:rPr>
        <w:t xml:space="preserve">                     </w:t>
      </w:r>
    </w:p>
    <w:p w14:paraId="32BAE9F5">
      <w:pPr>
        <w:spacing w:beforeLines="0" w:afterLines="0" w:line="360" w:lineRule="auto"/>
        <w:ind w:firstLine="4935" w:firstLineChars="2350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日    期：</w:t>
      </w:r>
      <w:r>
        <w:rPr>
          <w:rFonts w:hint="eastAsia" w:ascii="宋体" w:hAnsi="Times New Roman" w:eastAsia="宋体"/>
          <w:sz w:val="21"/>
          <w:szCs w:val="24"/>
          <w:u w:val="single"/>
        </w:rPr>
        <w:t xml:space="preserve">2025年       </w:t>
      </w:r>
      <w:r>
        <w:rPr>
          <w:rFonts w:hint="eastAsia" w:ascii="宋体" w:hAnsi="Times New Roman" w:eastAsia="宋体"/>
          <w:sz w:val="21"/>
          <w:szCs w:val="24"/>
        </w:rPr>
        <w:t>月</w:t>
      </w:r>
      <w:r>
        <w:rPr>
          <w:rFonts w:hint="eastAsia" w:ascii="宋体" w:hAnsi="Times New Roman" w:eastAsia="宋体"/>
          <w:sz w:val="21"/>
          <w:szCs w:val="24"/>
          <w:u w:val="single"/>
        </w:rPr>
        <w:t xml:space="preserve">     </w:t>
      </w:r>
      <w:r>
        <w:rPr>
          <w:rFonts w:hint="eastAsia" w:ascii="宋体" w:hAnsi="Times New Roman" w:eastAsia="宋体"/>
          <w:sz w:val="21"/>
          <w:szCs w:val="24"/>
        </w:rPr>
        <w:t>日</w:t>
      </w:r>
    </w:p>
    <w:p w14:paraId="44DF5987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</w:p>
    <w:p w14:paraId="4431FADF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</w:p>
    <w:p w14:paraId="0A65A07D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备注：</w:t>
      </w:r>
    </w:p>
    <w:p w14:paraId="5515796F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1.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本声明函必须提供且内容不得擅自删改，否则视为无效磋商响应。</w:t>
      </w:r>
    </w:p>
    <w:p w14:paraId="2E3F4F1A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2.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本声明函如有虚假或与事实不符的，作无效磋商响应处理。</w:t>
      </w:r>
    </w:p>
    <w:p w14:paraId="22360BEA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F1363F1"/>
    <w:rsid w:val="5BF92EDA"/>
    <w:rsid w:val="6532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beforeLines="0" w:after="120" w:afterLines="0" w:line="480" w:lineRule="auto"/>
    </w:pPr>
    <w:rPr>
      <w:rFonts w:hint="default"/>
      <w:sz w:val="21"/>
      <w:szCs w:val="24"/>
    </w:rPr>
  </w:style>
  <w:style w:type="paragraph" w:styleId="3">
    <w:name w:val="Body Text"/>
    <w:basedOn w:val="1"/>
    <w:next w:val="4"/>
    <w:unhideWhenUsed/>
    <w:qFormat/>
    <w:uiPriority w:val="0"/>
    <w:pPr>
      <w:spacing w:beforeLines="0" w:afterLines="0"/>
    </w:pPr>
    <w:rPr>
      <w:rFonts w:hint="default"/>
      <w:sz w:val="24"/>
      <w:szCs w:val="24"/>
    </w:rPr>
  </w:style>
  <w:style w:type="paragraph" w:styleId="4">
    <w:name w:val="Plain Text"/>
    <w:basedOn w:val="1"/>
    <w:next w:val="5"/>
    <w:unhideWhenUsed/>
    <w:qFormat/>
    <w:uiPriority w:val="0"/>
    <w:pPr>
      <w:spacing w:beforeLines="0" w:afterLines="0"/>
    </w:pPr>
    <w:rPr>
      <w:rFonts w:hint="eastAsia" w:ascii="宋体" w:hAnsi="Times New Roman" w:eastAsia="宋体"/>
      <w:sz w:val="21"/>
      <w:szCs w:val="24"/>
    </w:rPr>
  </w:style>
  <w:style w:type="paragraph" w:styleId="5">
    <w:name w:val="Block Text"/>
    <w:basedOn w:val="1"/>
    <w:unhideWhenUsed/>
    <w:qFormat/>
    <w:uiPriority w:val="0"/>
    <w:pPr>
      <w:widowControl/>
      <w:autoSpaceDE w:val="0"/>
      <w:autoSpaceDN w:val="0"/>
      <w:spacing w:beforeLines="0" w:afterLines="0" w:line="360" w:lineRule="auto"/>
      <w:ind w:left="315" w:right="-53"/>
    </w:pPr>
    <w:rPr>
      <w:rFonts w:hint="default"/>
      <w:sz w:val="21"/>
      <w:szCs w:val="24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  <w:style w:type="character" w:styleId="10">
    <w:name w:val="page number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2025-09-05T06:21:00Z</dcterms:created>
  <dc:creator>庞耿兴</dc:creator>
  <cp:lastModifiedBy>庞耿兴</cp:lastModifiedBy>
  <dcterms:modified xsi:type="dcterms:W3CDTF">2025-11-17T08:44:31Z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B645EFD52D604B488E123B98D2A6CDF4_11</vt:lpwstr>
  </property>
</Properties>
</file>