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48F">
      <w:pPr>
        <w:pStyle w:val="3"/>
        <w:spacing w:beforeLines="0" w:afterLines="0" w:line="360" w:lineRule="auto"/>
        <w:jc w:val="center"/>
        <w:rPr>
          <w:rFonts w:hint="eastAsia" w:ascii="宋体" w:hAnsi="Times New Roman" w:eastAsia="宋体"/>
          <w:b/>
          <w:sz w:val="30"/>
          <w:szCs w:val="24"/>
        </w:rPr>
      </w:pPr>
      <w:bookmarkStart w:id="0" w:name="_Toc385940901"/>
      <w:r>
        <w:rPr>
          <w:rFonts w:hint="eastAsia" w:ascii="宋体" w:hAnsi="Times New Roman" w:eastAsia="宋体"/>
          <w:b/>
          <w:sz w:val="30"/>
          <w:szCs w:val="24"/>
        </w:rPr>
        <w:t>资格声明函</w:t>
      </w:r>
      <w:bookmarkEnd w:id="0"/>
    </w:p>
    <w:p w14:paraId="30C25AD3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深圳金融电子结算中心有限公司：</w:t>
      </w:r>
    </w:p>
    <w:p w14:paraId="32D0444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关于贵方发布</w:t>
      </w:r>
      <w:r>
        <w:rPr>
          <w:rFonts w:hint="eastAsia" w:ascii="宋体" w:hAnsi="Times New Roman" w:eastAsia="宋体"/>
          <w:sz w:val="21"/>
          <w:szCs w:val="24"/>
          <w:u w:val="single"/>
          <w:lang w:val="en-US" w:eastAsia="zh-CN"/>
        </w:rPr>
        <w:t>采购跨境转换中心灾备系统建设项目机房搬迁服务</w:t>
      </w:r>
      <w:r>
        <w:rPr>
          <w:rFonts w:hint="eastAsia" w:ascii="宋体" w:hAnsi="Times New Roman" w:eastAsia="宋体"/>
          <w:sz w:val="21"/>
          <w:szCs w:val="24"/>
        </w:rPr>
        <w:t>[采购编号：F-YW-202500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>57</w:t>
      </w:r>
      <w:r>
        <w:rPr>
          <w:rFonts w:hint="eastAsia" w:ascii="宋体" w:hAnsi="Times New Roman" w:eastAsia="宋体"/>
          <w:sz w:val="21"/>
          <w:szCs w:val="24"/>
        </w:rPr>
        <w:t>]的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邀请函，本单位愿意参加上述项目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，并已清楚谈判文件的要求及有关文件规定，声明如下：</w:t>
      </w:r>
    </w:p>
    <w:p w14:paraId="0598DEE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（一）我方具备《中华人民共和国政府采购法》第二十二条所规定的条件：</w:t>
      </w:r>
    </w:p>
    <w:p w14:paraId="2D47952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具有独立承担民事责任的能力；</w:t>
      </w:r>
    </w:p>
    <w:p w14:paraId="4923B7A0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（2）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具有良好的商业信誉和健全的财务会计制度；</w:t>
      </w:r>
    </w:p>
    <w:p w14:paraId="2626753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（3）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具有履行合同所必需的设备和专业技术能力；</w:t>
      </w:r>
    </w:p>
    <w:p w14:paraId="4425CBC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（4）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有依法缴纳税收和社会保障资金的良好记录；</w:t>
      </w:r>
    </w:p>
    <w:p w14:paraId="17E2206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（5）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0C36CA5E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（6）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未被列入“信用中国”网站(www.creditchina.gov.cn)以下任何记录名单之一：①失信被执行人；②重大税收违法失信主体；③政府采购严重违法失信行为。同时，不处于中国政府采购网(www.ccgp.gov.cn)“政府采购严重违法失信行为信息记录”中的禁止参加政府采购活动期间。</w:t>
      </w:r>
    </w:p>
    <w:p w14:paraId="3048220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（7）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我方符合法律、行政法规规定的其他条件，不存在以下不得参加本项目的响应情形之一：</w:t>
      </w:r>
    </w:p>
    <w:p w14:paraId="2DA47A4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单位负责人为同一人或者存在直接控股、管理关系的不同供应商；</w:t>
      </w:r>
    </w:p>
    <w:p w14:paraId="1DD297D5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2）为本项目提供整体设计、规范编制或者项目管理、监理、检测等服务的供应商。</w:t>
      </w:r>
    </w:p>
    <w:p w14:paraId="21159EDD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（8）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我方在近三年未发生特别重大网络安全事件、重大网络安全事件。</w:t>
      </w:r>
    </w:p>
    <w:p w14:paraId="604AEEE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（二）我方已按谈判公告及谈判文件的规定获取了谈判文件。</w:t>
      </w:r>
    </w:p>
    <w:p w14:paraId="4AAB65B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（三）若本项目不接受联合体谈判的，我方承诺以独立供应商名义即非联合体方式参与本项目的谈判响应。成交本项目，不转包分包。</w:t>
      </w:r>
    </w:p>
    <w:p w14:paraId="21633B14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252CBE6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以上内容如有虚假或与事实不符的，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小组可将我方做无效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响应处理。本单位承诺在本次竞争性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采购活动中，如有违法、违规、弄虚作假行为，所造成的损失、不良后果及法律责任，一律由我单位承担。</w:t>
      </w:r>
    </w:p>
    <w:p w14:paraId="1B69FB72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特此声明！</w:t>
      </w:r>
    </w:p>
    <w:p w14:paraId="68FC7A3C">
      <w:pPr>
        <w:spacing w:beforeLines="0" w:afterLines="0" w:line="360" w:lineRule="auto"/>
        <w:ind w:firstLine="105" w:firstLineChars="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 xml:space="preserve">                                              供应商名称（盖公章）：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  </w:t>
      </w:r>
    </w:p>
    <w:p w14:paraId="57DF8FE2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供应商授权代表（签字或盖章）：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</w:t>
      </w:r>
    </w:p>
    <w:p w14:paraId="32BAE9F5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日    期：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2025年       </w:t>
      </w:r>
      <w:r>
        <w:rPr>
          <w:rFonts w:hint="eastAsia" w:ascii="宋体" w:hAnsi="Times New Roman" w:eastAsia="宋体"/>
          <w:sz w:val="21"/>
          <w:szCs w:val="24"/>
        </w:rPr>
        <w:t>月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</w:t>
      </w:r>
      <w:r>
        <w:rPr>
          <w:rFonts w:hint="eastAsia" w:ascii="宋体" w:hAnsi="Times New Roman" w:eastAsia="宋体"/>
          <w:sz w:val="21"/>
          <w:szCs w:val="24"/>
        </w:rPr>
        <w:t>日</w:t>
      </w:r>
    </w:p>
    <w:p w14:paraId="44DF5987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4431FAD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0A65A07D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备注：</w:t>
      </w:r>
    </w:p>
    <w:p w14:paraId="5515796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本声明函必须提供且内容不得擅自删改，否则视为无效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响应。</w:t>
      </w:r>
    </w:p>
    <w:p w14:paraId="2E3F4F1A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本声明函如有虚假或与事实不符的，作无效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响应处理。</w:t>
      </w:r>
    </w:p>
    <w:p w14:paraId="22360BEA">
      <w:bookmarkStart w:id="1" w:name="_GoBack"/>
      <w:bookmarkEnd w:id="1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1363F1"/>
    <w:rsid w:val="5BF92EDA"/>
    <w:rsid w:val="65322E88"/>
    <w:rsid w:val="7EA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4">
    <w:name w:val="Plain Text"/>
    <w:basedOn w:val="1"/>
    <w:next w:val="5"/>
    <w:unhideWhenUsed/>
    <w:qFormat/>
    <w:uiPriority w:val="0"/>
    <w:pPr>
      <w:spacing w:beforeLines="0" w:afterLines="0"/>
    </w:pPr>
    <w:rPr>
      <w:rFonts w:hint="eastAsia" w:ascii="宋体" w:hAnsi="Times New Roman" w:eastAsia="宋体"/>
      <w:sz w:val="21"/>
      <w:szCs w:val="24"/>
    </w:rPr>
  </w:style>
  <w:style w:type="paragraph" w:styleId="5">
    <w:name w:val="Block Text"/>
    <w:basedOn w:val="1"/>
    <w:unhideWhenUsed/>
    <w:qFormat/>
    <w:uiPriority w:val="0"/>
    <w:pPr>
      <w:widowControl/>
      <w:autoSpaceDE w:val="0"/>
      <w:autoSpaceDN w:val="0"/>
      <w:spacing w:beforeLines="0" w:afterLines="0" w:line="360" w:lineRule="auto"/>
      <w:ind w:left="315" w:right="-53"/>
    </w:pPr>
    <w:rPr>
      <w:rFonts w:hint="default"/>
      <w:sz w:val="21"/>
      <w:szCs w:val="24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2025-09-05T06:21:00Z</dcterms:created>
  <dc:creator>庞耿兴</dc:creator>
  <cp:lastModifiedBy>庞耿兴</cp:lastModifiedBy>
  <dcterms:modified xsi:type="dcterms:W3CDTF">2025-11-17T09:07:42Z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B645EFD52D604B488E123B98D2A6CDF4_11</vt:lpwstr>
  </property>
</Properties>
</file>